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80"/>
        <w:spacing w:after="0" w:line="243" w:lineRule="auto"/>
        <w:rPr>
          <w:sz w:val="20"/>
          <w:szCs w:val="20"/>
          <w:color w:val="auto"/>
        </w:rPr>
      </w:pPr>
      <w:r>
        <w:rPr>
          <w:rFonts w:ascii="Arial" w:cs="Arial" w:eastAsia="Arial" w:hAnsi="Arial"/>
          <w:sz w:val="22"/>
          <w:szCs w:val="22"/>
          <w:b w:val="1"/>
          <w:bCs w:val="1"/>
          <w:color w:val="auto"/>
        </w:rPr>
        <w:t>REPORT OF FOREIGN PRIVATE ISSUER PURSUANT TO RULE13-A16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December,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Pharvaris N.V.</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The Netherlands</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PHARVARIS N.V.</w:t>
      </w:r>
    </w:p>
    <w:p>
      <w:pPr>
        <w:spacing w:after="0" w:line="22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Effective December 22, 2021, Rémi Droller voluntarily resigned as a director of the Board of Directors (“the Board”) of Pharvaris N.V. (the “Company”). Mr. Droller’s resignation from the Board was not due to any disagreement with the Company.</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December 22, 2021, by a special resolution of the Board, Anne Marie de Jonge Schuermans was designated as non-executive director of the Company, expected to be confirmed at the Company’s 2022 annual general meeting of shareholders.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22, 2021, the Company issued a press release related to the forgoing matters. A copy of the press release is attached hereto as Exhibit 99.1 and is incorporated by reference 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292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Press Release, dated December 22, 2021</w:t>
              </w:r>
            </w:hyperlink>
          </w:p>
        </w:tc>
      </w:tr>
    </w:tbl>
    <w:p>
      <w:pPr>
        <w:spacing w:after="0" w:line="16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19"/>
          </w:cols>
          <w:pgMar w:left="440" w:top="270" w:right="1440"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PHARVARIS N.V.</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Berndt Modig</w:t>
      </w:r>
    </w:p>
    <w:p>
      <w:pPr>
        <w:spacing w:after="0" w:line="23" w:lineRule="exact"/>
        <w:rPr>
          <w:sz w:val="20"/>
          <w:szCs w:val="20"/>
          <w:color w:val="auto"/>
        </w:rPr>
      </w:pPr>
    </w:p>
    <w:p>
      <w:pPr>
        <w:ind w:left="5620"/>
        <w:spacing w:after="0"/>
        <w:tabs>
          <w:tab w:leader="none" w:pos="6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60"/>
          </w:cols>
          <w:pgMar w:left="440" w:top="270"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171450</wp:posOffset>
            </wp:positionV>
            <wp:extent cx="221170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17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Pharvaris Announces Changes to its Board of Directors</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Zug, Switzerland, Dec. 22,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Pharvaris</w:t>
      </w:r>
      <w:r>
        <w:rPr>
          <w:rFonts w:ascii="Arial" w:cs="Arial" w:eastAsia="Arial" w:hAnsi="Arial"/>
          <w:sz w:val="18"/>
          <w:szCs w:val="18"/>
          <w:b w:val="1"/>
          <w:bCs w:val="1"/>
          <w:color w:val="auto"/>
        </w:rPr>
        <w:t xml:space="preserve"> </w:t>
      </w:r>
      <w:r>
        <w:rPr>
          <w:rFonts w:ascii="Arial" w:cs="Arial" w:eastAsia="Arial" w:hAnsi="Arial"/>
          <w:sz w:val="18"/>
          <w:szCs w:val="18"/>
          <w:color w:val="auto"/>
        </w:rPr>
        <w:t>(Nasdaq: PHVS), a clinical-stage company focused on the development and commercialization of novel</w:t>
      </w:r>
      <w:r>
        <w:rPr>
          <w:rFonts w:ascii="Arial" w:cs="Arial" w:eastAsia="Arial" w:hAnsi="Arial"/>
          <w:sz w:val="18"/>
          <w:szCs w:val="18"/>
          <w:b w:val="1"/>
          <w:bCs w:val="1"/>
          <w:color w:val="auto"/>
        </w:rPr>
        <w:t xml:space="preserve"> </w:t>
      </w:r>
      <w:r>
        <w:rPr>
          <w:rFonts w:ascii="Arial" w:cs="Arial" w:eastAsia="Arial" w:hAnsi="Arial"/>
          <w:sz w:val="18"/>
          <w:szCs w:val="18"/>
          <w:color w:val="auto"/>
        </w:rPr>
        <w:t>oral bradykinin-B2-receptor antagonists for the treatment of hereditary angioedema (HAE) and other bradykinin-B2-receptor-mediated indications, today announced the appointment of Anne Marie de Jonge Schuermans, PhD., to the board of directors with expected confirmation at the company’s 2022 annual general meeting of shareholders. Dr. de Jonge Schuermans will replace Rémi Droller, who has stepped down from the board effective Dec. 22, 2021, to focus on new investments.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“Anne Marie is a tremendous addition to our board,” said David Meeker, M.D., chair of Pharvaris’ board of directors. “She has a proven track record of developing processes and systems in manufacturing operations and overseeing CMC strategies and commercial launches. Her expertise will be invaluable as Pharvaris prepares for commercialization in anticipation of its clinical data read out in the next year from Phase 2 clinical studies in prophylactic and on-demand treatment of HAE. We look forward to working with her as we execute on our plans to bring novel oral therapy options to HAE patients.”</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Berndt Modig, co-founder and chief executive officer of Pharvaris, added, “We are thrilled to add Anne Marie’s breadth of experience to our board. We also thank Rémi Droller for his commitment to Pharvaris and the guidance he has provided while serving on our board for the past five years. We appreciate the strategic insight Rémi has provided to Pharvaris from our Series A funding through to today.”</w:t>
      </w:r>
    </w:p>
    <w:p>
      <w:pPr>
        <w:spacing w:after="0" w:line="18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Dr. de Jonge Schuermans is an Executive Committee member and Senior Vice President at Swedish Orphan Biovitrum (Sobi) where she is responsible for all Technical Operations encompassing CMC development, manufacturing, sourcing, supply chain and quality for a broad range of commercial and development products in rare diseases. Prior to joining Sobi, she held roles as VP Global Manufacturing Operations and VP Global Supply Chain Operations &amp; Partnerships at Biogen. Before that she spent almost 15 years in Novartis in various technical roles. Throughout her career she has built up experience in biotech, pharma, medical device, and consumer health for a wide range of technologies in multiple territories and regulations.</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Pharvaris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Pharvaris is a clinical-stage company focused on bringing oral bradykinin-B2-receptor antagonists to patients. By targeting this clinically proven therapeutic target with novel small molecules, the Pharvaris team is advancing new alternatives to injected therapies for all sub-types of HAE and other bradykinin-mediated diseases. The Company brings together executives with a breadth of expertise across pharmaceutical development and rare disorders, including HAE. For more information, visit </w:t>
      </w:r>
      <w:r>
        <w:rPr>
          <w:rFonts w:ascii="Arial" w:cs="Arial" w:eastAsia="Arial" w:hAnsi="Arial"/>
          <w:sz w:val="18"/>
          <w:szCs w:val="18"/>
          <w:u w:val="single" w:color="auto"/>
          <w:color w:val="auto"/>
        </w:rPr>
        <w:t>https://pharvaris.com/</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the expected timing, progress, or success of our clinical development programs, especially for PHVS416 and PHVS719, which are in early-stage clinical trials; risks associated with the COVID-19 pandemic, which may adversely impact our business, preclinical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and the other factors described under the heading “Risk Factors” in our Annual Report on Form 20-F and other periodic filings with the Securities and Exchange Commission.</w:t>
      </w:r>
    </w:p>
    <w:p>
      <w:pPr>
        <w:sectPr>
          <w:pgSz w:w="11900" w:h="16838" w:orient="portrait"/>
          <w:cols w:equalWidth="0" w:num="1">
            <w:col w:w="10980"/>
          </w:cols>
          <w:pgMar w:left="440" w:top="270" w:right="479" w:bottom="1440" w:gutter="0" w:footer="0" w:header="0"/>
        </w:sectPr>
      </w:pPr>
    </w:p>
    <w:bookmarkStart w:id="6" w:name="page7"/>
    <w:bookmarkEnd w:id="6"/>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Pharvaris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Maryann Cimino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of Corporate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+1-617-710-7305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maryann.cimino@pharvaris.com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Sarah McCabe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sarah.mccabe@sternir.com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+1-212-362-1200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Maggie Beller, Russo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maggie.beller@russopartnersllc.com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+1-646-942-5631</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2021-12-22T09:59:19Z</dcterms:created>
  <dcterms:modified xsi:type="dcterms:W3CDTF">2021-12-22T09:59:19Z</dcterms:modified>
</cp:coreProperties>
</file>